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5A82760" wp14:editId="2EFB8264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33F" w:rsidRDefault="00C5233F" w:rsidP="00C523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5233F" w:rsidRDefault="00C5233F" w:rsidP="00C523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5233F" w:rsidRDefault="00C5233F" w:rsidP="00C5233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F" w:rsidRDefault="00C5233F" w:rsidP="00C5233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C5233F" w:rsidRDefault="00C5233F" w:rsidP="00C5233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4B2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B2B">
        <w:rPr>
          <w:rFonts w:ascii="Times New Roman" w:hAnsi="Times New Roman" w:cs="Times New Roman"/>
          <w:b/>
          <w:sz w:val="24"/>
          <w:szCs w:val="24"/>
        </w:rPr>
        <w:t>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F" w:rsidRDefault="00C5233F" w:rsidP="00C5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5233F" w:rsidRDefault="00C5233F" w:rsidP="00C5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4B2B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5233F" w:rsidRDefault="00C5233F" w:rsidP="00C5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3F" w:rsidRDefault="00C5233F" w:rsidP="00C5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33F" w:rsidRDefault="00C5233F" w:rsidP="00C5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 w:rsidR="00E44B2B">
        <w:rPr>
          <w:rFonts w:ascii="Times New Roman" w:hAnsi="Times New Roman" w:cs="Times New Roman"/>
          <w:sz w:val="24"/>
          <w:szCs w:val="24"/>
        </w:rPr>
        <w:t xml:space="preserve">4. travnja </w:t>
      </w:r>
      <w:r>
        <w:rPr>
          <w:rFonts w:ascii="Times New Roman" w:hAnsi="Times New Roman" w:cs="Times New Roman"/>
          <w:sz w:val="24"/>
          <w:szCs w:val="24"/>
        </w:rPr>
        <w:t xml:space="preserve">2019. u </w:t>
      </w:r>
      <w:r w:rsidR="00E44B2B">
        <w:rPr>
          <w:rFonts w:ascii="Times New Roman" w:hAnsi="Times New Roman" w:cs="Times New Roman"/>
          <w:sz w:val="24"/>
          <w:szCs w:val="24"/>
        </w:rPr>
        <w:t>9,3</w:t>
      </w:r>
      <w:r>
        <w:rPr>
          <w:rFonts w:ascii="Times New Roman" w:hAnsi="Times New Roman" w:cs="Times New Roman"/>
          <w:sz w:val="24"/>
          <w:szCs w:val="24"/>
        </w:rPr>
        <w:t>0 sati u sjedištu Državnog izbornog povjerenstva Republike Hrvatske, Visoka 15, Zagreb.</w:t>
      </w:r>
    </w:p>
    <w:p w:rsidR="00C5233F" w:rsidRDefault="00C5233F" w:rsidP="00C5233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33F" w:rsidRDefault="00C5233F" w:rsidP="00C5233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5233F" w:rsidRDefault="00C5233F" w:rsidP="00C5233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prijedloga za izmjenom teksta Ugovora o usluzi održavanja informacijskog sustava 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Obvezatna uputa broj 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>EP VI – obrasci za provedbu izbora, te tekst obrazaca za provedbu izbora</w:t>
      </w:r>
      <w:bookmarkStart w:id="0" w:name="_GoBack"/>
      <w:bookmarkEnd w:id="0"/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EP VII - o glasovanju birača na službi u oružanim snagama Republike Hrvatske, birača – članova posada pomorskih i riječnih brodova pod hrvatskom zastavom te na plutajućim objektima u unutrašnjim morskim vodama i  teritorijalnom moru Republike Hrvatske, birača smještenih u ustanovama socijalne skrbi i birača lišenih slobode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c) Obvezatna uputa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EP VIII o načinu glasovanja birača s tjelesnom manom, nepismenih birača, slijepih birača te birača koji nisu u mogućnosti pristupiti na biračko mjesto</w:t>
      </w:r>
    </w:p>
    <w:p w:rsidR="00C5233F" w:rsidRP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d) Obvezatna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EP IX o načinu uređenja biračkog mjesta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Priopćenje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Pilot projekta </w:t>
      </w:r>
      <w:proofErr w:type="spellStart"/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>eIzvodi</w:t>
      </w:r>
      <w:proofErr w:type="spellEnd"/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izborima članova u Europski parlament iz Republike Hrvatske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Ad.4.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a) Rješenje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udruzi Gong dozvoljava promatranje rada Državnog izbornog povjerenstva na izborima članova Europskog parlamenta iz Republike Hrvatske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b) Rješenje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udruzi Gong dozvoljava promatranje rada izbornih povjerenstava i biračkih odbora na području Republike Hrvatske</w:t>
      </w:r>
    </w:p>
    <w:p w:rsidR="00C5233F" w:rsidRP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c) Rješenje</w:t>
      </w:r>
      <w:r w:rsidRPr="00C523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udruzi Gong dozvoljava promatranje rada biračkih odbora na biračkim mjestima u inozemstvu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Ad.5.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imenovanju 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informatičke koordinatorice u provedbi izbora članova u Europski parlament iz Republike Hrvatske za obavljanje poslova iz nadležnosti Ministarstva financija Republike Hrvatske – Porezne uprave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740D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određivanju iznosa naknade informatičkoj koordinatorici u provedbi izbora članova u Europski parlament iz Republike Hrvatske za obavljanje poslova iz nadležnosti Ministarstva financija Republike Hrvatske – Porezne uprave</w:t>
      </w:r>
    </w:p>
    <w:p w:rsidR="00B1001D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.7.</w:t>
      </w:r>
      <w:r w:rsidR="00B100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utvrđivanje naknade stručnim timovima te visine materijalnih troškova na izborima članova u Europski parlament iz Republike Hrvatske </w:t>
      </w:r>
    </w:p>
    <w:p w:rsidR="00B1001D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M-III – obrasci za provedbu izbora </w:t>
      </w:r>
    </w:p>
    <w:p w:rsidR="00C5233F" w:rsidRDefault="00C5233F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A1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Ad.9.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a)</w:t>
      </w:r>
      <w:r w:rsidR="00B100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001D"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 broj MLN-I - redoslijed izbornih radnji i tijek rokova</w:t>
      </w:r>
    </w:p>
    <w:p w:rsidR="00B1001D" w:rsidRDefault="00B1001D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</w:t>
      </w:r>
      <w:r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MLN-II – o obrascima za postupak kandidiranja i primjeni obvezatnih uputa i obrazaca na prijevremenim izborima za zamjenika Općinskog načelnika Općine Bale-Valle iz reda pripadnika talijanske nacionalne manjine</w:t>
      </w:r>
    </w:p>
    <w:p w:rsidR="00B1001D" w:rsidRDefault="00B1001D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c) Obvezatna uputa</w:t>
      </w:r>
      <w:r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MLN-III – o zaštiti osobnih podataka</w:t>
      </w:r>
    </w:p>
    <w:p w:rsidR="00B1001D" w:rsidRDefault="00B1001D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d) Obvezatna uputa</w:t>
      </w:r>
      <w:r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FMLN-I – o suradnji Državnog izbornog povjerenstva Republike Hrvatske i nadležnog izbornog povjerenstva u provedbi nadzora financiranja izborne promidžbe na prijevremenim izborima za zamjenika općinskog načelnika Općine Bale-Valle iz reda pripadnika talijanske nacionalne manjine koji će se održati 5. svibnja 2019.</w:t>
      </w:r>
    </w:p>
    <w:p w:rsidR="00B1001D" w:rsidRPr="00B1001D" w:rsidRDefault="00B1001D" w:rsidP="00C5233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0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Ad.10.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B100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imenovanju stalnog sastava Županijskog izbornog povjerenstva Istarske županije sa sjedištem u Pazinu na  prijevremenim izborima za zamjenika općinskog načelnika Općine Bale-Valle iz reda pripadnika talijanske nacionalne manjine</w:t>
      </w:r>
    </w:p>
    <w:p w:rsidR="00C5233F" w:rsidRDefault="00C5233F" w:rsidP="00C523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233F" w:rsidRDefault="00C5233F" w:rsidP="00C5233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C5233F" w:rsidRDefault="00C5233F" w:rsidP="00C523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233F" w:rsidRDefault="00C5233F" w:rsidP="00C523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</w:p>
    <w:p w:rsidR="000B5B49" w:rsidRDefault="000B5B49"/>
    <w:sectPr w:rsidR="000B5B49" w:rsidSect="0059447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77" w:rsidRDefault="00594477" w:rsidP="00594477">
      <w:pPr>
        <w:spacing w:after="0" w:line="240" w:lineRule="auto"/>
      </w:pPr>
      <w:r>
        <w:separator/>
      </w:r>
    </w:p>
  </w:endnote>
  <w:endnote w:type="continuationSeparator" w:id="0">
    <w:p w:rsidR="00594477" w:rsidRDefault="00594477" w:rsidP="0059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1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477" w:rsidRDefault="00594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477" w:rsidRDefault="00594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77" w:rsidRDefault="00594477" w:rsidP="00594477">
      <w:pPr>
        <w:spacing w:after="0" w:line="240" w:lineRule="auto"/>
      </w:pPr>
      <w:r>
        <w:separator/>
      </w:r>
    </w:p>
  </w:footnote>
  <w:footnote w:type="continuationSeparator" w:id="0">
    <w:p w:rsidR="00594477" w:rsidRDefault="00594477" w:rsidP="0059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3F"/>
    <w:rsid w:val="000B5B49"/>
    <w:rsid w:val="00594477"/>
    <w:rsid w:val="00B1001D"/>
    <w:rsid w:val="00C5233F"/>
    <w:rsid w:val="00E4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5351C-4C04-404C-88ED-41236459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477"/>
  </w:style>
  <w:style w:type="paragraph" w:styleId="Footer">
    <w:name w:val="footer"/>
    <w:basedOn w:val="Normal"/>
    <w:link w:val="FooterChar"/>
    <w:uiPriority w:val="99"/>
    <w:unhideWhenUsed/>
    <w:rsid w:val="0059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3</cp:revision>
  <dcterms:created xsi:type="dcterms:W3CDTF">2019-04-16T08:07:00Z</dcterms:created>
  <dcterms:modified xsi:type="dcterms:W3CDTF">2019-04-16T08:33:00Z</dcterms:modified>
</cp:coreProperties>
</file>